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DE110" w14:textId="48D28EA8" w:rsidR="00996299" w:rsidRPr="00996299" w:rsidRDefault="00996299" w:rsidP="00996299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FF0000"/>
          <w:kern w:val="0"/>
          <w:lang w:eastAsia="fr-FR"/>
          <w14:ligatures w14:val="none"/>
        </w:rPr>
        <w:t>I</w:t>
      </w:r>
      <w:r w:rsidRPr="00996299">
        <w:rPr>
          <w:rFonts w:ascii="Times New Roman" w:eastAsia="Times New Roman" w:hAnsi="Times New Roman" w:cs="Times New Roman"/>
          <w:color w:val="FF0000"/>
          <w:kern w:val="0"/>
          <w:lang w:eastAsia="fr-FR"/>
          <w14:ligatures w14:val="none"/>
        </w:rPr>
        <w:t>nvitation à la journée d'hommage à Pierre Tripier</w:t>
      </w:r>
    </w:p>
    <w:p w14:paraId="08BFF0F7" w14:textId="77777777" w:rsidR="00996299" w:rsidRPr="00996299" w:rsidRDefault="00996299" w:rsidP="00996299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468BF884" w14:textId="77777777" w:rsidR="00996299" w:rsidRPr="00996299" w:rsidRDefault="00996299" w:rsidP="00996299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996299">
        <w:rPr>
          <w:rFonts w:ascii="Arial" w:eastAsia="Times New Roman" w:hAnsi="Arial" w:cs="Times New Roman"/>
          <w:color w:val="353535"/>
          <w:kern w:val="0"/>
          <w:sz w:val="21"/>
          <w:szCs w:val="21"/>
          <w:lang w:eastAsia="fr-FR"/>
          <w14:ligatures w14:val="none"/>
        </w:rPr>
        <w:t>organisée</w:t>
      </w:r>
      <w:proofErr w:type="gramEnd"/>
      <w:r w:rsidRPr="00996299">
        <w:rPr>
          <w:rFonts w:ascii="Arial" w:eastAsia="Times New Roman" w:hAnsi="Arial" w:cs="Times New Roman"/>
          <w:color w:val="353535"/>
          <w:kern w:val="0"/>
          <w:sz w:val="21"/>
          <w:szCs w:val="21"/>
          <w:lang w:eastAsia="fr-FR"/>
          <w14:ligatures w14:val="none"/>
        </w:rPr>
        <w:t xml:space="preserve"> conjointement par l’Université de Nanterre (IDHE.S), le laboratoire Printemps (UVSQ) et le </w:t>
      </w:r>
      <w:r w:rsidRPr="0099629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RT30</w:t>
      </w:r>
      <w:r w:rsidRPr="00996299">
        <w:rPr>
          <w:rFonts w:ascii="Arial" w:eastAsia="Times New Roman" w:hAnsi="Arial" w:cs="Times New Roman"/>
          <w:color w:val="353535"/>
          <w:kern w:val="0"/>
          <w:sz w:val="21"/>
          <w:szCs w:val="21"/>
          <w:lang w:eastAsia="fr-FR"/>
          <w14:ligatures w14:val="none"/>
        </w:rPr>
        <w:t xml:space="preserve"> (sociologie de la gestion) de l’AFS.</w:t>
      </w:r>
    </w:p>
    <w:p w14:paraId="02C9B00E" w14:textId="77777777" w:rsidR="00996299" w:rsidRPr="00996299" w:rsidRDefault="00996299" w:rsidP="00996299">
      <w:pPr>
        <w:spacing w:before="300" w:after="75" w:line="450" w:lineRule="atLeast"/>
        <w:outlineLvl w:val="1"/>
        <w:rPr>
          <w:rFonts w:ascii="Arial" w:eastAsia="Times New Roman" w:hAnsi="Arial" w:cs="Times New Roman"/>
          <w:color w:val="E21A2D"/>
          <w:kern w:val="0"/>
          <w:sz w:val="27"/>
          <w:szCs w:val="27"/>
          <w:lang w:eastAsia="fr-FR"/>
          <w14:ligatures w14:val="none"/>
        </w:rPr>
      </w:pPr>
      <w:r w:rsidRPr="00996299">
        <w:rPr>
          <w:rFonts w:ascii="Arial" w:eastAsia="Times New Roman" w:hAnsi="Arial" w:cs="Times New Roman"/>
          <w:color w:val="E21A2D"/>
          <w:kern w:val="0"/>
          <w:sz w:val="27"/>
          <w:szCs w:val="27"/>
          <w:lang w:eastAsia="fr-FR"/>
          <w14:ligatures w14:val="none"/>
        </w:rPr>
        <w:t>Date</w:t>
      </w:r>
    </w:p>
    <w:p w14:paraId="0E73C33C" w14:textId="77777777" w:rsidR="00996299" w:rsidRPr="00996299" w:rsidRDefault="00996299" w:rsidP="00996299">
      <w:pPr>
        <w:spacing w:after="150" w:line="270" w:lineRule="atLeast"/>
        <w:rPr>
          <w:rFonts w:ascii="Arial" w:eastAsia="Times New Roman" w:hAnsi="Arial" w:cs="Times New Roman"/>
          <w:color w:val="353535"/>
          <w:kern w:val="0"/>
          <w:sz w:val="21"/>
          <w:szCs w:val="21"/>
          <w:lang w:eastAsia="fr-FR"/>
          <w14:ligatures w14:val="none"/>
        </w:rPr>
      </w:pPr>
      <w:r w:rsidRPr="00996299">
        <w:rPr>
          <w:rFonts w:ascii="Arial" w:eastAsia="Times New Roman" w:hAnsi="Arial" w:cs="Times New Roman"/>
          <w:color w:val="353535"/>
          <w:kern w:val="0"/>
          <w:sz w:val="21"/>
          <w:szCs w:val="21"/>
          <w:lang w:eastAsia="fr-FR"/>
          <w14:ligatures w14:val="none"/>
        </w:rPr>
        <w:t>Vendredi 18 septembre 2026, 14 h – 20 h</w:t>
      </w:r>
    </w:p>
    <w:p w14:paraId="0A15867B" w14:textId="77777777" w:rsidR="00996299" w:rsidRPr="00996299" w:rsidRDefault="00996299" w:rsidP="00996299">
      <w:pPr>
        <w:spacing w:before="300" w:after="75" w:line="450" w:lineRule="atLeast"/>
        <w:outlineLvl w:val="1"/>
        <w:rPr>
          <w:rFonts w:ascii="Arial" w:eastAsia="Times New Roman" w:hAnsi="Arial" w:cs="Times New Roman"/>
          <w:color w:val="E21A2D"/>
          <w:kern w:val="0"/>
          <w:sz w:val="27"/>
          <w:szCs w:val="27"/>
          <w:lang w:eastAsia="fr-FR"/>
          <w14:ligatures w14:val="none"/>
        </w:rPr>
      </w:pPr>
      <w:r w:rsidRPr="00996299">
        <w:rPr>
          <w:rFonts w:ascii="Arial" w:eastAsia="Times New Roman" w:hAnsi="Arial" w:cs="Times New Roman"/>
          <w:color w:val="E21A2D"/>
          <w:kern w:val="0"/>
          <w:sz w:val="27"/>
          <w:szCs w:val="27"/>
          <w:lang w:eastAsia="fr-FR"/>
          <w14:ligatures w14:val="none"/>
        </w:rPr>
        <w:t>Lieu</w:t>
      </w:r>
    </w:p>
    <w:p w14:paraId="76D4D135" w14:textId="77777777" w:rsidR="00996299" w:rsidRPr="00996299" w:rsidRDefault="00996299" w:rsidP="00996299">
      <w:pPr>
        <w:spacing w:after="150" w:line="270" w:lineRule="atLeast"/>
        <w:rPr>
          <w:rFonts w:ascii="Arial" w:eastAsia="Times New Roman" w:hAnsi="Arial" w:cs="Times New Roman"/>
          <w:color w:val="353535"/>
          <w:kern w:val="0"/>
          <w:sz w:val="21"/>
          <w:szCs w:val="21"/>
          <w:lang w:eastAsia="fr-FR"/>
          <w14:ligatures w14:val="none"/>
        </w:rPr>
      </w:pPr>
      <w:r w:rsidRPr="00996299">
        <w:rPr>
          <w:rFonts w:ascii="Arial" w:eastAsia="Times New Roman" w:hAnsi="Arial" w:cs="Times New Roman"/>
          <w:b/>
          <w:bCs/>
          <w:color w:val="353535"/>
          <w:kern w:val="0"/>
          <w:sz w:val="21"/>
          <w:szCs w:val="21"/>
          <w:lang w:eastAsia="fr-FR"/>
          <w14:ligatures w14:val="none"/>
        </w:rPr>
        <w:t>Université Paris Nanterre</w:t>
      </w:r>
      <w:r w:rsidRPr="00996299">
        <w:rPr>
          <w:rFonts w:ascii="Arial" w:eastAsia="Times New Roman" w:hAnsi="Arial" w:cs="Times New Roman"/>
          <w:color w:val="353535"/>
          <w:kern w:val="0"/>
          <w:sz w:val="21"/>
          <w:szCs w:val="21"/>
          <w:lang w:eastAsia="fr-FR"/>
          <w14:ligatures w14:val="none"/>
        </w:rPr>
        <w:br/>
        <w:t>Bâtiment Weber, rez-de-chaussée, salle de conférences</w:t>
      </w:r>
      <w:r w:rsidRPr="00996299">
        <w:rPr>
          <w:rFonts w:ascii="Arial" w:eastAsia="Times New Roman" w:hAnsi="Arial" w:cs="Times New Roman"/>
          <w:color w:val="353535"/>
          <w:kern w:val="0"/>
          <w:sz w:val="21"/>
          <w:szCs w:val="21"/>
          <w:lang w:eastAsia="fr-FR"/>
          <w14:ligatures w14:val="none"/>
        </w:rPr>
        <w:br/>
        <w:t>200 avenue de la République</w:t>
      </w:r>
      <w:r w:rsidRPr="00996299">
        <w:rPr>
          <w:rFonts w:ascii="Arial" w:eastAsia="Times New Roman" w:hAnsi="Arial" w:cs="Times New Roman"/>
          <w:color w:val="353535"/>
          <w:kern w:val="0"/>
          <w:sz w:val="21"/>
          <w:szCs w:val="21"/>
          <w:lang w:eastAsia="fr-FR"/>
          <w14:ligatures w14:val="none"/>
        </w:rPr>
        <w:br/>
        <w:t>92 000 Nanterre</w:t>
      </w:r>
      <w:r w:rsidRPr="00996299">
        <w:rPr>
          <w:rFonts w:ascii="Arial" w:eastAsia="Times New Roman" w:hAnsi="Arial" w:cs="Times New Roman"/>
          <w:color w:val="353535"/>
          <w:kern w:val="0"/>
          <w:sz w:val="21"/>
          <w:szCs w:val="21"/>
          <w:lang w:eastAsia="fr-FR"/>
          <w14:ligatures w14:val="none"/>
        </w:rPr>
        <w:br/>
        <w:t>– </w:t>
      </w:r>
      <w:hyperlink r:id="rId4" w:tgtFrame="_blank" w:history="1">
        <w:r w:rsidRPr="00996299">
          <w:rPr>
            <w:rFonts w:ascii="Arial" w:eastAsia="Times New Roman" w:hAnsi="Arial" w:cs="Times New Roman"/>
            <w:color w:val="2A7B8D"/>
            <w:kern w:val="0"/>
            <w:sz w:val="21"/>
            <w:szCs w:val="21"/>
            <w:lang w:eastAsia="fr-FR"/>
            <w14:ligatures w14:val="none"/>
          </w:rPr>
          <w:t>Comment venir ?</w:t>
        </w:r>
      </w:hyperlink>
      <w:r w:rsidRPr="00996299">
        <w:rPr>
          <w:rFonts w:ascii="Arial" w:eastAsia="Times New Roman" w:hAnsi="Arial" w:cs="Times New Roman"/>
          <w:color w:val="353535"/>
          <w:kern w:val="0"/>
          <w:sz w:val="21"/>
          <w:szCs w:val="21"/>
          <w:lang w:eastAsia="fr-FR"/>
          <w14:ligatures w14:val="none"/>
        </w:rPr>
        <w:t> et voir plan du campus ci-dessous</w:t>
      </w:r>
    </w:p>
    <w:p w14:paraId="5D6AC4C1" w14:textId="77777777" w:rsidR="00996299" w:rsidRPr="00996299" w:rsidRDefault="00996299" w:rsidP="00996299">
      <w:pPr>
        <w:spacing w:before="300" w:after="75" w:line="450" w:lineRule="atLeast"/>
        <w:outlineLvl w:val="1"/>
        <w:rPr>
          <w:rFonts w:ascii="Arial" w:eastAsia="Times New Roman" w:hAnsi="Arial" w:cs="Times New Roman"/>
          <w:color w:val="E21A2D"/>
          <w:kern w:val="0"/>
          <w:sz w:val="27"/>
          <w:szCs w:val="27"/>
          <w:lang w:eastAsia="fr-FR"/>
          <w14:ligatures w14:val="none"/>
        </w:rPr>
      </w:pPr>
      <w:r w:rsidRPr="00996299">
        <w:rPr>
          <w:rFonts w:ascii="Arial" w:eastAsia="Times New Roman" w:hAnsi="Arial" w:cs="Times New Roman"/>
          <w:color w:val="E21A2D"/>
          <w:kern w:val="0"/>
          <w:sz w:val="27"/>
          <w:szCs w:val="27"/>
          <w:lang w:eastAsia="fr-FR"/>
          <w14:ligatures w14:val="none"/>
        </w:rPr>
        <w:t>Inscription</w:t>
      </w:r>
    </w:p>
    <w:p w14:paraId="640B0C88" w14:textId="77777777" w:rsidR="00996299" w:rsidRPr="00996299" w:rsidRDefault="00996299" w:rsidP="00996299">
      <w:pPr>
        <w:spacing w:after="150" w:line="270" w:lineRule="atLeast"/>
        <w:outlineLvl w:val="2"/>
        <w:rPr>
          <w:rFonts w:ascii="Arial" w:eastAsia="Times New Roman" w:hAnsi="Arial" w:cs="Times New Roman"/>
          <w:color w:val="353535"/>
          <w:kern w:val="0"/>
          <w:sz w:val="21"/>
          <w:szCs w:val="21"/>
          <w:lang w:eastAsia="fr-FR"/>
          <w14:ligatures w14:val="none"/>
        </w:rPr>
      </w:pPr>
      <w:r w:rsidRPr="00996299">
        <w:rPr>
          <w:rFonts w:ascii="Arial" w:eastAsia="Times New Roman" w:hAnsi="Arial" w:cs="Times New Roman"/>
          <w:color w:val="353535"/>
          <w:kern w:val="0"/>
          <w:sz w:val="21"/>
          <w:szCs w:val="21"/>
          <w:lang w:eastAsia="fr-FR"/>
          <w14:ligatures w14:val="none"/>
        </w:rPr>
        <w:t>Afin de faciliter l’organisation de l’événement, nous vous remercions de vous inscrire </w:t>
      </w:r>
      <w:r w:rsidRPr="00996299">
        <w:rPr>
          <w:rFonts w:ascii="Arial" w:eastAsia="Times New Roman" w:hAnsi="Arial" w:cs="Times New Roman"/>
          <w:b/>
          <w:bCs/>
          <w:color w:val="353535"/>
          <w:kern w:val="0"/>
          <w:sz w:val="21"/>
          <w:szCs w:val="21"/>
          <w:lang w:eastAsia="fr-FR"/>
          <w14:ligatures w14:val="none"/>
        </w:rPr>
        <w:t>avant le 11 septembre 2026</w:t>
      </w:r>
      <w:r w:rsidRPr="00996299">
        <w:rPr>
          <w:rFonts w:ascii="Arial" w:eastAsia="Times New Roman" w:hAnsi="Arial" w:cs="Times New Roman"/>
          <w:color w:val="353535"/>
          <w:kern w:val="0"/>
          <w:sz w:val="21"/>
          <w:szCs w:val="21"/>
          <w:lang w:eastAsia="fr-FR"/>
          <w14:ligatures w14:val="none"/>
        </w:rPr>
        <w:t> : </w:t>
      </w:r>
      <w:r w:rsidRPr="00996299">
        <w:rPr>
          <w:rFonts w:ascii="Arial" w:eastAsia="Times New Roman" w:hAnsi="Arial" w:cs="Times New Roman"/>
          <w:color w:val="353535"/>
          <w:kern w:val="0"/>
          <w:sz w:val="21"/>
          <w:szCs w:val="21"/>
          <w:lang w:eastAsia="fr-FR"/>
          <w14:ligatures w14:val="none"/>
        </w:rPr>
        <w:br/>
      </w:r>
      <w:hyperlink r:id="rId5" w:tgtFrame="_blank" w:history="1">
        <w:r w:rsidRPr="00996299">
          <w:rPr>
            <w:rFonts w:ascii="Arial" w:eastAsia="Times New Roman" w:hAnsi="Arial" w:cs="Times New Roman"/>
            <w:color w:val="2A7B8D"/>
            <w:kern w:val="0"/>
            <w:sz w:val="21"/>
            <w:szCs w:val="21"/>
            <w:lang w:eastAsia="fr-FR"/>
            <w14:ligatures w14:val="none"/>
          </w:rPr>
          <w:t>https://framaforms.org/journee-hommage-a-pierre-tripier-18-septembre-1782739001</w:t>
        </w:r>
      </w:hyperlink>
    </w:p>
    <w:p w14:paraId="16ECB73E" w14:textId="77777777" w:rsidR="00996299" w:rsidRPr="00996299" w:rsidRDefault="00996299" w:rsidP="00996299">
      <w:pPr>
        <w:spacing w:before="300" w:after="75" w:line="450" w:lineRule="atLeast"/>
        <w:outlineLvl w:val="1"/>
        <w:rPr>
          <w:rFonts w:ascii="Arial" w:eastAsia="Times New Roman" w:hAnsi="Arial" w:cs="Times New Roman"/>
          <w:color w:val="E21A2D"/>
          <w:kern w:val="0"/>
          <w:sz w:val="27"/>
          <w:szCs w:val="27"/>
          <w:lang w:eastAsia="fr-FR"/>
          <w14:ligatures w14:val="none"/>
        </w:rPr>
      </w:pPr>
      <w:r w:rsidRPr="00996299">
        <w:rPr>
          <w:rFonts w:ascii="Arial" w:eastAsia="Times New Roman" w:hAnsi="Arial" w:cs="Times New Roman"/>
          <w:color w:val="E21A2D"/>
          <w:kern w:val="0"/>
          <w:sz w:val="27"/>
          <w:szCs w:val="27"/>
          <w:lang w:eastAsia="fr-FR"/>
          <w14:ligatures w14:val="none"/>
        </w:rPr>
        <w:t>Programme (</w:t>
      </w:r>
      <w:hyperlink r:id="rId6" w:tgtFrame="_blank" w:history="1">
        <w:r w:rsidRPr="00996299">
          <w:rPr>
            <w:rFonts w:ascii="Arial" w:eastAsia="Times New Roman" w:hAnsi="Arial" w:cs="Arial"/>
            <w:color w:val="0000FF"/>
            <w:kern w:val="0"/>
            <w:sz w:val="27"/>
            <w:szCs w:val="27"/>
            <w:u w:val="single"/>
            <w:lang w:eastAsia="fr-FR"/>
            <w14:ligatures w14:val="none"/>
          </w:rPr>
          <w:t>https://www.idhes.cnrs.fr/hommage-a-pierre-tripier/</w:t>
        </w:r>
      </w:hyperlink>
      <w:r w:rsidRPr="00996299">
        <w:rPr>
          <w:rFonts w:ascii="Arial" w:eastAsia="Times New Roman" w:hAnsi="Arial" w:cs="Times New Roman"/>
          <w:color w:val="E21A2D"/>
          <w:kern w:val="0"/>
          <w:sz w:val="27"/>
          <w:szCs w:val="27"/>
          <w:lang w:eastAsia="fr-FR"/>
          <w14:ligatures w14:val="none"/>
        </w:rPr>
        <w:t>)</w:t>
      </w:r>
    </w:p>
    <w:p w14:paraId="123E8657" w14:textId="77777777" w:rsidR="00996299" w:rsidRPr="00996299" w:rsidRDefault="00996299" w:rsidP="00996299">
      <w:pPr>
        <w:spacing w:before="300" w:after="75" w:line="390" w:lineRule="atLeast"/>
        <w:outlineLvl w:val="2"/>
        <w:rPr>
          <w:rFonts w:ascii="Arial" w:eastAsia="Times New Roman" w:hAnsi="Arial" w:cs="Arial"/>
          <w:color w:val="0D5166"/>
          <w:kern w:val="0"/>
          <w:lang w:eastAsia="fr-FR"/>
          <w14:ligatures w14:val="none"/>
        </w:rPr>
      </w:pPr>
      <w:r w:rsidRPr="00996299">
        <w:rPr>
          <w:rFonts w:ascii="Arial" w:eastAsia="Times New Roman" w:hAnsi="Arial" w:cs="Arial"/>
          <w:color w:val="0D5166"/>
          <w:kern w:val="0"/>
          <w:lang w:eastAsia="fr-FR"/>
          <w14:ligatures w14:val="none"/>
        </w:rPr>
        <w:t>14 h – 15 h Session 1</w:t>
      </w:r>
    </w:p>
    <w:p w14:paraId="03B46FA8" w14:textId="77777777" w:rsidR="00996299" w:rsidRPr="00996299" w:rsidRDefault="00996299" w:rsidP="00996299">
      <w:pPr>
        <w:spacing w:after="150" w:line="270" w:lineRule="atLeast"/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</w:pPr>
      <w:r w:rsidRPr="00996299">
        <w:rPr>
          <w:rFonts w:ascii="Arial" w:eastAsia="Times New Roman" w:hAnsi="Arial" w:cs="Arial"/>
          <w:i/>
          <w:iCs/>
          <w:color w:val="353535"/>
          <w:kern w:val="0"/>
          <w:sz w:val="21"/>
          <w:szCs w:val="21"/>
          <w:lang w:eastAsia="fr-FR"/>
          <w14:ligatures w14:val="none"/>
        </w:rPr>
        <w:t>Pierre Tripier face aux Unités : du travail à l’emploi</w:t>
      </w:r>
      <w:r w:rsidRPr="00996299"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  <w:br/>
        <w:t>Pierre Desmarez, Professeur émérite de sociologie à l’Université libre de Bruxelles</w:t>
      </w:r>
    </w:p>
    <w:p w14:paraId="3C2C2E6A" w14:textId="77777777" w:rsidR="00996299" w:rsidRPr="00996299" w:rsidRDefault="00996299" w:rsidP="00996299">
      <w:pPr>
        <w:spacing w:after="150" w:line="270" w:lineRule="atLeast"/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</w:pPr>
      <w:r w:rsidRPr="00996299">
        <w:rPr>
          <w:rFonts w:ascii="Arial" w:eastAsia="Times New Roman" w:hAnsi="Arial" w:cs="Arial"/>
          <w:i/>
          <w:iCs/>
          <w:color w:val="353535"/>
          <w:kern w:val="0"/>
          <w:sz w:val="21"/>
          <w:szCs w:val="21"/>
          <w:lang w:eastAsia="fr-FR"/>
          <w14:ligatures w14:val="none"/>
        </w:rPr>
        <w:t>Repenser une histoire des sciences sociales, avec Pierre Tripier</w:t>
      </w:r>
      <w:r w:rsidRPr="00996299"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  <w:br/>
        <w:t>Bruno Pequignot, Professeur émérite des universités en sociologie, Sorbonne Nouvelle</w:t>
      </w:r>
    </w:p>
    <w:p w14:paraId="05FD5CB2" w14:textId="77777777" w:rsidR="00996299" w:rsidRPr="00996299" w:rsidRDefault="00996299" w:rsidP="00996299">
      <w:pPr>
        <w:spacing w:after="150" w:line="270" w:lineRule="atLeast"/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</w:pPr>
      <w:r w:rsidRPr="00996299">
        <w:rPr>
          <w:rFonts w:ascii="Arial" w:eastAsia="Times New Roman" w:hAnsi="Arial" w:cs="Arial"/>
          <w:i/>
          <w:iCs/>
          <w:color w:val="353535"/>
          <w:kern w:val="0"/>
          <w:sz w:val="21"/>
          <w:szCs w:val="21"/>
          <w:lang w:eastAsia="fr-FR"/>
          <w14:ligatures w14:val="none"/>
        </w:rPr>
        <w:t>Hériter d’une sociologie des professions : Pierre Tripier et son rôle de passeur</w:t>
      </w:r>
      <w:r w:rsidRPr="00996299"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  <w:br/>
        <w:t>Valérie Boussard, Professeure de sociologie, Université Paris Nanterre</w:t>
      </w:r>
    </w:p>
    <w:p w14:paraId="63D9D761" w14:textId="77777777" w:rsidR="00996299" w:rsidRPr="00996299" w:rsidRDefault="00996299" w:rsidP="00996299">
      <w:pPr>
        <w:spacing w:after="150" w:line="270" w:lineRule="atLeast"/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</w:pPr>
      <w:r w:rsidRPr="00996299">
        <w:rPr>
          <w:rFonts w:ascii="Arial" w:eastAsia="Times New Roman" w:hAnsi="Arial" w:cs="Arial"/>
          <w:i/>
          <w:iCs/>
          <w:color w:val="353535"/>
          <w:kern w:val="0"/>
          <w:sz w:val="21"/>
          <w:szCs w:val="21"/>
          <w:lang w:eastAsia="fr-FR"/>
          <w14:ligatures w14:val="none"/>
        </w:rPr>
        <w:t>L’importance du genre aux yeux de Pierre Tripier</w:t>
      </w:r>
      <w:r w:rsidRPr="00996299"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  <w:br/>
        <w:t>Jacqueline Heinen, Professeure émérite de sociologie, UVSQ Paris-Saclay</w:t>
      </w:r>
    </w:p>
    <w:p w14:paraId="37287F5A" w14:textId="77777777" w:rsidR="00996299" w:rsidRPr="00996299" w:rsidRDefault="00996299" w:rsidP="00996299">
      <w:pPr>
        <w:spacing w:before="300" w:after="75" w:line="390" w:lineRule="atLeast"/>
        <w:outlineLvl w:val="2"/>
        <w:rPr>
          <w:rFonts w:ascii="Arial" w:eastAsia="Times New Roman" w:hAnsi="Arial" w:cs="Arial"/>
          <w:color w:val="0D5166"/>
          <w:kern w:val="0"/>
          <w:lang w:eastAsia="fr-FR"/>
          <w14:ligatures w14:val="none"/>
        </w:rPr>
      </w:pPr>
      <w:r w:rsidRPr="00996299">
        <w:rPr>
          <w:rFonts w:ascii="Arial" w:eastAsia="Times New Roman" w:hAnsi="Arial" w:cs="Arial"/>
          <w:color w:val="0D5166"/>
          <w:kern w:val="0"/>
          <w:lang w:eastAsia="fr-FR"/>
          <w14:ligatures w14:val="none"/>
        </w:rPr>
        <w:t>15 h – 15 h 45 Discussions et témoignages</w:t>
      </w:r>
    </w:p>
    <w:p w14:paraId="27AA74BE" w14:textId="77777777" w:rsidR="00996299" w:rsidRPr="00996299" w:rsidRDefault="00996299" w:rsidP="00996299">
      <w:pPr>
        <w:spacing w:after="150" w:line="270" w:lineRule="atLeast"/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</w:pPr>
      <w:r w:rsidRPr="00996299"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  <w:t>15 h 45 – 16 h 15 Pause</w:t>
      </w:r>
    </w:p>
    <w:p w14:paraId="514D56B8" w14:textId="77777777" w:rsidR="00996299" w:rsidRPr="00996299" w:rsidRDefault="00996299" w:rsidP="00996299">
      <w:pPr>
        <w:spacing w:before="300" w:after="75" w:line="390" w:lineRule="atLeast"/>
        <w:outlineLvl w:val="2"/>
        <w:rPr>
          <w:rFonts w:ascii="Arial" w:eastAsia="Times New Roman" w:hAnsi="Arial" w:cs="Arial"/>
          <w:color w:val="0D5166"/>
          <w:kern w:val="0"/>
          <w:lang w:eastAsia="fr-FR"/>
          <w14:ligatures w14:val="none"/>
        </w:rPr>
      </w:pPr>
      <w:r w:rsidRPr="00996299">
        <w:rPr>
          <w:rFonts w:ascii="Arial" w:eastAsia="Times New Roman" w:hAnsi="Arial" w:cs="Arial"/>
          <w:color w:val="0D5166"/>
          <w:kern w:val="0"/>
          <w:lang w:eastAsia="fr-FR"/>
          <w14:ligatures w14:val="none"/>
        </w:rPr>
        <w:t>16 h 15 – 17 h 30 Session 2</w:t>
      </w:r>
    </w:p>
    <w:p w14:paraId="1F04A571" w14:textId="77777777" w:rsidR="00996299" w:rsidRPr="00996299" w:rsidRDefault="00996299" w:rsidP="00996299">
      <w:pPr>
        <w:spacing w:after="150" w:line="270" w:lineRule="atLeast"/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</w:pPr>
      <w:r w:rsidRPr="00996299">
        <w:rPr>
          <w:rFonts w:ascii="Arial" w:eastAsia="Times New Roman" w:hAnsi="Arial" w:cs="Arial"/>
          <w:i/>
          <w:iCs/>
          <w:color w:val="353535"/>
          <w:kern w:val="0"/>
          <w:sz w:val="21"/>
          <w:szCs w:val="21"/>
          <w:lang w:eastAsia="fr-FR"/>
          <w14:ligatures w14:val="none"/>
        </w:rPr>
        <w:t>Pierre Tripier, ou le sens du jeu collectif en sociologie</w:t>
      </w:r>
      <w:r w:rsidRPr="00996299"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  <w:br/>
        <w:t>Alain Chenu, Professeur émérite de sociologie à Sciences Po Paris</w:t>
      </w:r>
    </w:p>
    <w:p w14:paraId="104B964D" w14:textId="77777777" w:rsidR="00996299" w:rsidRPr="00996299" w:rsidRDefault="00996299" w:rsidP="00996299">
      <w:pPr>
        <w:spacing w:after="150" w:line="270" w:lineRule="atLeast"/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</w:pPr>
      <w:r w:rsidRPr="00996299">
        <w:rPr>
          <w:rFonts w:ascii="Arial" w:eastAsia="Times New Roman" w:hAnsi="Arial" w:cs="Arial"/>
          <w:i/>
          <w:iCs/>
          <w:color w:val="353535"/>
          <w:kern w:val="0"/>
          <w:sz w:val="21"/>
          <w:szCs w:val="21"/>
          <w:lang w:eastAsia="fr-FR"/>
          <w14:ligatures w14:val="none"/>
        </w:rPr>
        <w:t>Pierre Tripier, l’obstétrique comme passion</w:t>
      </w:r>
      <w:r w:rsidRPr="00996299"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  <w:br/>
        <w:t>Salvatore Maugeri, sociologue, ex-doctorant de Pierre Tripier</w:t>
      </w:r>
    </w:p>
    <w:p w14:paraId="3ED1CEEE" w14:textId="77777777" w:rsidR="00996299" w:rsidRPr="00996299" w:rsidRDefault="00996299" w:rsidP="00996299">
      <w:pPr>
        <w:spacing w:after="150" w:line="270" w:lineRule="atLeast"/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</w:pPr>
      <w:r w:rsidRPr="00996299">
        <w:rPr>
          <w:rFonts w:ascii="Arial" w:eastAsia="Times New Roman" w:hAnsi="Arial" w:cs="Arial"/>
          <w:i/>
          <w:iCs/>
          <w:color w:val="353535"/>
          <w:kern w:val="0"/>
          <w:sz w:val="21"/>
          <w:szCs w:val="21"/>
          <w:lang w:eastAsia="fr-FR"/>
          <w14:ligatures w14:val="none"/>
        </w:rPr>
        <w:t>Former des sociologues « praticiens » aux dynamiques des organisations et à la sociologie de la gestion</w:t>
      </w:r>
      <w:r w:rsidRPr="00996299"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  <w:br/>
      </w:r>
      <w:r w:rsidRPr="00996299"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  <w:lastRenderedPageBreak/>
        <w:t>Marie Benedetto-Meyer, maîtresse de conférence et Laurent Willemez, professeur de sociologie, Université de Versailles-Saint-Quentin-en Yvelines</w:t>
      </w:r>
    </w:p>
    <w:p w14:paraId="11FC5AD4" w14:textId="77777777" w:rsidR="00996299" w:rsidRPr="00996299" w:rsidRDefault="00996299" w:rsidP="00996299">
      <w:pPr>
        <w:spacing w:after="150" w:line="270" w:lineRule="atLeast"/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</w:pPr>
      <w:r w:rsidRPr="00996299">
        <w:rPr>
          <w:rFonts w:ascii="Arial" w:eastAsia="Times New Roman" w:hAnsi="Arial" w:cs="Arial"/>
          <w:i/>
          <w:iCs/>
          <w:color w:val="353535"/>
          <w:kern w:val="0"/>
          <w:sz w:val="21"/>
          <w:szCs w:val="21"/>
          <w:lang w:eastAsia="fr-FR"/>
          <w14:ligatures w14:val="none"/>
        </w:rPr>
        <w:t>Ce que les dispositifs font voir… et font taire : qualité, aveuglement organisationnel et situation</w:t>
      </w:r>
      <w:r w:rsidRPr="00996299"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  <w:br/>
        <w:t>Delphine Mercier, Directrice de recherche CNRS, LEST</w:t>
      </w:r>
    </w:p>
    <w:p w14:paraId="19352CBE" w14:textId="77777777" w:rsidR="00996299" w:rsidRPr="00996299" w:rsidRDefault="00996299" w:rsidP="00996299">
      <w:pPr>
        <w:spacing w:after="150" w:line="270" w:lineRule="atLeast"/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</w:pPr>
      <w:r w:rsidRPr="00996299">
        <w:rPr>
          <w:rFonts w:ascii="Arial" w:eastAsia="Times New Roman" w:hAnsi="Arial" w:cs="Arial"/>
          <w:i/>
          <w:iCs/>
          <w:color w:val="353535"/>
          <w:kern w:val="0"/>
          <w:sz w:val="21"/>
          <w:szCs w:val="21"/>
          <w:lang w:eastAsia="fr-FR"/>
          <w14:ligatures w14:val="none"/>
        </w:rPr>
        <w:t>Ce que nous, sociologues mexicains étudiant les migrations, avons appris de Pierre Tripier</w:t>
      </w:r>
      <w:r w:rsidRPr="00996299"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  <w:br/>
        <w:t>Víctor Zúñiga, sociologue</w:t>
      </w:r>
    </w:p>
    <w:p w14:paraId="28023191" w14:textId="77777777" w:rsidR="00996299" w:rsidRPr="00996299" w:rsidRDefault="00996299" w:rsidP="00996299">
      <w:pPr>
        <w:spacing w:before="300" w:after="75" w:line="390" w:lineRule="atLeast"/>
        <w:outlineLvl w:val="2"/>
        <w:rPr>
          <w:rFonts w:ascii="Arial" w:eastAsia="Times New Roman" w:hAnsi="Arial" w:cs="Arial"/>
          <w:color w:val="0D5166"/>
          <w:kern w:val="0"/>
          <w:lang w:eastAsia="fr-FR"/>
          <w14:ligatures w14:val="none"/>
        </w:rPr>
      </w:pPr>
      <w:r w:rsidRPr="00996299">
        <w:rPr>
          <w:rFonts w:ascii="Arial" w:eastAsia="Times New Roman" w:hAnsi="Arial" w:cs="Arial"/>
          <w:color w:val="0D5166"/>
          <w:kern w:val="0"/>
          <w:lang w:eastAsia="fr-FR"/>
          <w14:ligatures w14:val="none"/>
        </w:rPr>
        <w:t>17 h 30 –18 h 15 Discussions et témoignages </w:t>
      </w:r>
    </w:p>
    <w:p w14:paraId="77345885" w14:textId="77777777" w:rsidR="00996299" w:rsidRPr="00996299" w:rsidRDefault="00996299" w:rsidP="00996299">
      <w:pPr>
        <w:spacing w:before="300" w:after="75" w:line="390" w:lineRule="atLeast"/>
        <w:outlineLvl w:val="2"/>
        <w:rPr>
          <w:rFonts w:ascii="Arial" w:eastAsia="Times New Roman" w:hAnsi="Arial" w:cs="Arial"/>
          <w:color w:val="0D5166"/>
          <w:kern w:val="0"/>
          <w:lang w:eastAsia="fr-FR"/>
          <w14:ligatures w14:val="none"/>
        </w:rPr>
      </w:pPr>
      <w:r w:rsidRPr="00996299">
        <w:rPr>
          <w:rFonts w:ascii="Arial" w:eastAsia="Times New Roman" w:hAnsi="Arial" w:cs="Arial"/>
          <w:color w:val="0D5166"/>
          <w:kern w:val="0"/>
          <w:lang w:eastAsia="fr-FR"/>
          <w14:ligatures w14:val="none"/>
        </w:rPr>
        <w:t>18 h 30 Cérémonie de baptême de la bibliothèque de sociologie de l’IDHE.S au nom de Pierre Tripier</w:t>
      </w:r>
    </w:p>
    <w:p w14:paraId="2E34E625" w14:textId="77777777" w:rsidR="00996299" w:rsidRPr="00996299" w:rsidRDefault="00996299" w:rsidP="00996299">
      <w:pPr>
        <w:spacing w:after="150" w:line="270" w:lineRule="atLeast"/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</w:pPr>
      <w:r w:rsidRPr="00996299"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  <w:t xml:space="preserve">Intervention de Claire Fredj et Karel </w:t>
      </w:r>
      <w:proofErr w:type="spellStart"/>
      <w:r w:rsidRPr="00996299"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  <w:t>Yon</w:t>
      </w:r>
      <w:proofErr w:type="spellEnd"/>
      <w:r w:rsidRPr="00996299"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  <w:t>, direction de l’IDHE.S Nanterre</w:t>
      </w:r>
    </w:p>
    <w:p w14:paraId="3E6DEEC9" w14:textId="77777777" w:rsidR="00996299" w:rsidRPr="00996299" w:rsidRDefault="00996299" w:rsidP="00996299">
      <w:pPr>
        <w:spacing w:after="150" w:line="270" w:lineRule="atLeast"/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</w:pPr>
      <w:r w:rsidRPr="00996299"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  <w:t>Maryse Tripier, professeure de sociologie émérite : « Biographie amoureuse »</w:t>
      </w:r>
    </w:p>
    <w:p w14:paraId="1A6E6A97" w14:textId="77777777" w:rsidR="00996299" w:rsidRPr="00996299" w:rsidRDefault="00996299" w:rsidP="00996299">
      <w:pPr>
        <w:spacing w:after="150" w:line="270" w:lineRule="atLeast"/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</w:pPr>
      <w:r w:rsidRPr="00996299">
        <w:rPr>
          <w:rFonts w:ascii="Arial" w:eastAsia="Times New Roman" w:hAnsi="Arial" w:cs="Arial"/>
          <w:b/>
          <w:bCs/>
          <w:color w:val="353535"/>
          <w:kern w:val="0"/>
          <w:sz w:val="21"/>
          <w:szCs w:val="21"/>
          <w:lang w:eastAsia="fr-FR"/>
          <w14:ligatures w14:val="none"/>
        </w:rPr>
        <w:t>19 h Cocktail dinatoire</w:t>
      </w:r>
    </w:p>
    <w:p w14:paraId="18FBE6F8" w14:textId="77777777" w:rsidR="00996299" w:rsidRPr="00996299" w:rsidRDefault="00996299" w:rsidP="00996299">
      <w:pPr>
        <w:spacing w:after="150" w:line="270" w:lineRule="atLeast"/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</w:pPr>
      <w:r w:rsidRPr="00996299">
        <w:rPr>
          <w:rFonts w:ascii="Arial" w:eastAsia="Times New Roman" w:hAnsi="Arial" w:cs="Arial"/>
          <w:i/>
          <w:iCs/>
          <w:color w:val="353535"/>
          <w:kern w:val="0"/>
          <w:sz w:val="21"/>
          <w:szCs w:val="21"/>
          <w:lang w:eastAsia="fr-FR"/>
          <w14:ligatures w14:val="none"/>
        </w:rPr>
        <w:t>Hall du bâtiment Max Weber</w:t>
      </w:r>
    </w:p>
    <w:p w14:paraId="12D86FD8" w14:textId="77777777" w:rsidR="00996299" w:rsidRPr="00996299" w:rsidRDefault="00996299" w:rsidP="00996299">
      <w:pPr>
        <w:spacing w:after="150" w:line="270" w:lineRule="atLeast"/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</w:pPr>
      <w:r w:rsidRPr="00996299"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  <w:t>Interventions de Yan Dalla Pria, VP délégué à la Recherche, Université Paris Nanterre</w:t>
      </w:r>
    </w:p>
    <w:p w14:paraId="14476A58" w14:textId="77777777" w:rsidR="00996299" w:rsidRPr="00996299" w:rsidRDefault="00996299" w:rsidP="00996299">
      <w:pPr>
        <w:spacing w:after="150" w:line="270" w:lineRule="atLeast"/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</w:pPr>
      <w:r w:rsidRPr="00996299">
        <w:rPr>
          <w:rFonts w:ascii="Arial" w:eastAsia="Times New Roman" w:hAnsi="Arial" w:cs="Arial"/>
          <w:color w:val="353535"/>
          <w:kern w:val="0"/>
          <w:sz w:val="21"/>
          <w:szCs w:val="21"/>
          <w:lang w:eastAsia="fr-FR"/>
          <w14:ligatures w14:val="none"/>
        </w:rPr>
        <w:t>Camille Peugny, Professeur de sociologie, Directeur du laboratoire Printemps</w:t>
      </w:r>
    </w:p>
    <w:p w14:paraId="12C76047" w14:textId="77777777" w:rsidR="00996299" w:rsidRPr="00996299" w:rsidRDefault="00996299" w:rsidP="00996299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58996239" w14:textId="1566EAEA" w:rsidR="00534D06" w:rsidRPr="00034BE3" w:rsidRDefault="00534D06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sectPr w:rsidR="00534D06" w:rsidRPr="00034BE3" w:rsidSect="006270F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299"/>
    <w:rsid w:val="00034BE3"/>
    <w:rsid w:val="00534D06"/>
    <w:rsid w:val="00556BF6"/>
    <w:rsid w:val="006270FB"/>
    <w:rsid w:val="006318A6"/>
    <w:rsid w:val="00996299"/>
    <w:rsid w:val="00CA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59AA8"/>
  <w15:chartTrackingRefBased/>
  <w15:docId w15:val="{BAA19822-0B93-9946-BD34-8AF9761E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96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96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962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6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962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962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962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962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962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62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9962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9962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9629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9629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9629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9629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9629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9629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962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6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962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96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962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9629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9629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9629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962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9629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9629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962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996299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996299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9962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dhes.cnrs.fr/hommage-a-pierre-tripier/" TargetMode="External"/><Relationship Id="rId5" Type="http://schemas.openxmlformats.org/officeDocument/2006/relationships/hyperlink" Target="https://framaforms.org/journee-hommage-a-pierre-tripier-18-septembre-1782739001" TargetMode="External"/><Relationship Id="rId4" Type="http://schemas.openxmlformats.org/officeDocument/2006/relationships/hyperlink" Target="https://www.parisnanterre.fr/nos-campu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DESSAJAN SEVERINE</cp:lastModifiedBy>
  <cp:revision>2</cp:revision>
  <cp:lastPrinted>2026-09-02T07:43:00Z</cp:lastPrinted>
  <dcterms:created xsi:type="dcterms:W3CDTF">2026-09-02T07:54:00Z</dcterms:created>
  <dcterms:modified xsi:type="dcterms:W3CDTF">2026-09-02T07:54:00Z</dcterms:modified>
</cp:coreProperties>
</file>